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94" w:rsidRDefault="003565FE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565FE">
        <w:rPr>
          <w:rFonts w:ascii="Arial" w:hAnsi="Arial" w:cs="Arial"/>
          <w:bCs/>
          <w:spacing w:val="-3"/>
          <w:sz w:val="22"/>
          <w:szCs w:val="22"/>
        </w:rPr>
        <w:t xml:space="preserve">In June 2008, the Service Delivery and Performance Commission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Pr="003565FE">
        <w:rPr>
          <w:rFonts w:ascii="Arial" w:hAnsi="Arial" w:cs="Arial"/>
          <w:bCs/>
          <w:spacing w:val="-3"/>
          <w:sz w:val="22"/>
          <w:szCs w:val="22"/>
        </w:rPr>
        <w:t>SDPC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3565FE">
        <w:rPr>
          <w:rFonts w:ascii="Arial" w:hAnsi="Arial" w:cs="Arial"/>
          <w:bCs/>
          <w:spacing w:val="-3"/>
          <w:sz w:val="22"/>
          <w:szCs w:val="22"/>
        </w:rPr>
        <w:t xml:space="preserve"> completed a performance review of the </w:t>
      </w:r>
      <w:r w:rsidR="003F3F1F">
        <w:rPr>
          <w:rFonts w:ascii="Arial" w:hAnsi="Arial" w:cs="Arial"/>
          <w:bCs/>
          <w:spacing w:val="-3"/>
          <w:sz w:val="22"/>
          <w:szCs w:val="22"/>
        </w:rPr>
        <w:t>Queensland Police Service</w:t>
      </w:r>
      <w:r w:rsidRPr="003565F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F3F1F" w:rsidRDefault="003F3F1F" w:rsidP="003F3F1F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3F1F">
        <w:rPr>
          <w:rFonts w:ascii="Arial" w:hAnsi="Arial" w:cs="Arial"/>
          <w:bCs/>
          <w:spacing w:val="-3"/>
          <w:sz w:val="22"/>
          <w:szCs w:val="22"/>
        </w:rPr>
        <w:t>The review found many positives, including a strong service delivery culture, significant progress in raising professionalism and ethical practice, and a strong commitment to training supporting the health and well-being of officers.</w:t>
      </w:r>
      <w:r w:rsidRPr="003F3F1F">
        <w:rPr>
          <w:szCs w:val="20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3F3F1F">
        <w:rPr>
          <w:rFonts w:ascii="Arial" w:hAnsi="Arial" w:cs="Arial"/>
          <w:bCs/>
          <w:spacing w:val="-3"/>
          <w:sz w:val="22"/>
          <w:szCs w:val="22"/>
        </w:rPr>
        <w:t xml:space="preserve">reas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identified as needing </w:t>
      </w:r>
      <w:r w:rsidR="00792390">
        <w:rPr>
          <w:rFonts w:ascii="Arial" w:hAnsi="Arial" w:cs="Arial"/>
          <w:bCs/>
          <w:spacing w:val="-3"/>
          <w:sz w:val="22"/>
          <w:szCs w:val="22"/>
        </w:rPr>
        <w:t>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mprovement include </w:t>
      </w:r>
      <w:r w:rsidRPr="003F3F1F">
        <w:rPr>
          <w:rFonts w:ascii="Arial" w:hAnsi="Arial" w:cs="Arial"/>
          <w:bCs/>
          <w:spacing w:val="-3"/>
          <w:sz w:val="22"/>
          <w:szCs w:val="22"/>
        </w:rPr>
        <w:t xml:space="preserve">demand measurement and analysis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strategic planning, </w:t>
      </w:r>
      <w:r w:rsidRPr="003F3F1F">
        <w:rPr>
          <w:rFonts w:ascii="Arial" w:hAnsi="Arial" w:cs="Arial"/>
          <w:bCs/>
          <w:spacing w:val="-3"/>
          <w:sz w:val="22"/>
          <w:szCs w:val="22"/>
        </w:rPr>
        <w:t>analysis and managemen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 of trends in ethical slippage, human resource management, </w:t>
      </w:r>
      <w:r w:rsidRPr="003F3F1F">
        <w:rPr>
          <w:rFonts w:ascii="Arial" w:hAnsi="Arial" w:cs="Arial"/>
          <w:bCs/>
          <w:spacing w:val="-3"/>
          <w:sz w:val="22"/>
          <w:szCs w:val="22"/>
        </w:rPr>
        <w:t>information and communications technology management and planning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3F3F1F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F3F1F">
        <w:rPr>
          <w:rFonts w:ascii="Arial" w:hAnsi="Arial" w:cs="Arial"/>
          <w:bCs/>
          <w:spacing w:val="-3"/>
          <w:sz w:val="22"/>
          <w:szCs w:val="22"/>
        </w:rPr>
        <w:t>policy analysis and development.</w:t>
      </w:r>
    </w:p>
    <w:p w:rsidR="00CE6FBA" w:rsidRPr="00CE6FBA" w:rsidRDefault="003F3F1F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of t</w:t>
      </w:r>
      <w:r w:rsidR="005E0C94" w:rsidRPr="005E0C94">
        <w:rPr>
          <w:rFonts w:ascii="Arial" w:hAnsi="Arial" w:cs="Arial"/>
          <w:sz w:val="22"/>
          <w:szCs w:val="22"/>
        </w:rPr>
        <w:t>he recommendations of th</w:t>
      </w:r>
      <w:r>
        <w:rPr>
          <w:rFonts w:ascii="Arial" w:hAnsi="Arial" w:cs="Arial"/>
          <w:sz w:val="22"/>
          <w:szCs w:val="22"/>
        </w:rPr>
        <w:t>e</w:t>
      </w:r>
      <w:r w:rsidR="005E0C94" w:rsidRPr="005E0C94">
        <w:rPr>
          <w:rFonts w:ascii="Arial" w:hAnsi="Arial" w:cs="Arial"/>
          <w:sz w:val="22"/>
          <w:szCs w:val="22"/>
        </w:rPr>
        <w:t xml:space="preserve"> review are supported</w:t>
      </w:r>
      <w:r>
        <w:rPr>
          <w:rFonts w:ascii="Arial" w:hAnsi="Arial" w:cs="Arial"/>
          <w:sz w:val="22"/>
          <w:szCs w:val="22"/>
        </w:rPr>
        <w:t>,</w:t>
      </w:r>
      <w:r w:rsidR="005E0C94" w:rsidRPr="005E0C94">
        <w:rPr>
          <w:rFonts w:ascii="Arial" w:hAnsi="Arial" w:cs="Arial"/>
          <w:sz w:val="22"/>
          <w:szCs w:val="22"/>
        </w:rPr>
        <w:t xml:space="preserve"> subject to the amendment of some implementation timeframes</w:t>
      </w:r>
      <w:r w:rsidR="005E0C94">
        <w:rPr>
          <w:rFonts w:ascii="Arial" w:hAnsi="Arial" w:cs="Arial"/>
          <w:sz w:val="22"/>
          <w:szCs w:val="22"/>
        </w:rPr>
        <w:t>.</w:t>
      </w:r>
    </w:p>
    <w:p w:rsidR="005E0C94" w:rsidRPr="005E0C94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5E0C94" w:rsidRPr="005E0C94">
        <w:rPr>
          <w:rFonts w:ascii="Arial" w:hAnsi="Arial" w:cs="Arial"/>
          <w:sz w:val="22"/>
          <w:szCs w:val="22"/>
        </w:rPr>
        <w:t xml:space="preserve">the findings and recommendations of the Service Delivery and Performance Management Review of the </w:t>
      </w:r>
      <w:r w:rsidR="003F3F1F">
        <w:rPr>
          <w:rFonts w:ascii="Arial" w:hAnsi="Arial" w:cs="Arial"/>
          <w:bCs/>
          <w:spacing w:val="-3"/>
          <w:sz w:val="22"/>
          <w:szCs w:val="22"/>
        </w:rPr>
        <w:t>Queensland Police Service</w:t>
      </w:r>
      <w:r w:rsidR="005E0C94">
        <w:rPr>
          <w:rFonts w:ascii="Arial" w:hAnsi="Arial" w:cs="Arial"/>
          <w:sz w:val="22"/>
          <w:szCs w:val="22"/>
        </w:rPr>
        <w:t>.</w:t>
      </w:r>
      <w:r w:rsidR="005E0C94" w:rsidRPr="005E0C94">
        <w:rPr>
          <w:rFonts w:ascii="Arial" w:hAnsi="Arial" w:cs="Arial"/>
          <w:sz w:val="22"/>
          <w:szCs w:val="22"/>
        </w:rPr>
        <w:t xml:space="preserve"> </w:t>
      </w:r>
    </w:p>
    <w:p w:rsidR="005E0C94" w:rsidRPr="005E0C94" w:rsidRDefault="005E0C9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5E0C94">
        <w:rPr>
          <w:rFonts w:ascii="Arial" w:hAnsi="Arial" w:cs="Arial"/>
          <w:sz w:val="22"/>
          <w:szCs w:val="22"/>
        </w:rPr>
        <w:t>the Government’s responses to the recommendations of th</w:t>
      </w:r>
      <w:r w:rsidR="003F3F1F">
        <w:rPr>
          <w:rFonts w:ascii="Arial" w:hAnsi="Arial" w:cs="Arial"/>
          <w:sz w:val="22"/>
          <w:szCs w:val="22"/>
        </w:rPr>
        <w:t>e</w:t>
      </w:r>
      <w:r w:rsidRPr="005E0C94">
        <w:rPr>
          <w:rFonts w:ascii="Arial" w:hAnsi="Arial" w:cs="Arial"/>
          <w:sz w:val="22"/>
          <w:szCs w:val="22"/>
        </w:rPr>
        <w:t xml:space="preserve"> review</w:t>
      </w:r>
      <w:r>
        <w:rPr>
          <w:rFonts w:ascii="Arial" w:hAnsi="Arial" w:cs="Arial"/>
          <w:sz w:val="22"/>
          <w:szCs w:val="22"/>
        </w:rPr>
        <w:t>.</w:t>
      </w:r>
    </w:p>
    <w:p w:rsidR="00CE6FBA" w:rsidRPr="003F3F1F" w:rsidRDefault="005E0C94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5E0C94">
        <w:rPr>
          <w:rFonts w:ascii="Arial" w:hAnsi="Arial" w:cs="Arial"/>
          <w:sz w:val="22"/>
          <w:szCs w:val="22"/>
        </w:rPr>
        <w:t>the tabling of the Service Delivery and Performance Commission report and the Government’s response in the Legislative Assembly</w:t>
      </w:r>
      <w:r w:rsidR="00CE6FBA">
        <w:rPr>
          <w:rFonts w:ascii="Arial" w:hAnsi="Arial" w:cs="Arial"/>
          <w:sz w:val="22"/>
          <w:szCs w:val="22"/>
        </w:rPr>
        <w:t>.</w:t>
      </w:r>
    </w:p>
    <w:p w:rsidR="00C23FAE" w:rsidRPr="00C07656" w:rsidRDefault="00C23FAE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505BD2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E5EFD" w:rsidRDefault="006A2D9D" w:rsidP="00505BD2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5E5EFD" w:rsidRPr="003528A4">
          <w:rPr>
            <w:rStyle w:val="Hyperlink"/>
            <w:rFonts w:ascii="Arial" w:hAnsi="Arial" w:cs="Arial"/>
            <w:sz w:val="22"/>
            <w:szCs w:val="22"/>
          </w:rPr>
          <w:t xml:space="preserve">Service Delivery and Performance Management Report on the Review of the </w:t>
        </w:r>
        <w:r w:rsidR="00BB45E2" w:rsidRPr="003528A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Police Service</w:t>
        </w:r>
      </w:hyperlink>
    </w:p>
    <w:p w:rsidR="005E5EFD" w:rsidRDefault="006A2D9D" w:rsidP="00505BD2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5E5EFD" w:rsidRPr="003528A4">
          <w:rPr>
            <w:rStyle w:val="Hyperlink"/>
            <w:rFonts w:ascii="Arial" w:hAnsi="Arial" w:cs="Arial"/>
            <w:sz w:val="22"/>
            <w:szCs w:val="22"/>
          </w:rPr>
          <w:t>Queensland Government Response to above report</w:t>
        </w:r>
      </w:hyperlink>
    </w:p>
    <w:sectPr w:rsidR="005E5EFD" w:rsidSect="007D3B9D">
      <w:headerReference w:type="default" r:id="rId10"/>
      <w:footerReference w:type="default" r:id="rId11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0F" w:rsidRDefault="00C0750F">
      <w:r>
        <w:separator/>
      </w:r>
    </w:p>
  </w:endnote>
  <w:endnote w:type="continuationSeparator" w:id="0">
    <w:p w:rsidR="00C0750F" w:rsidRDefault="00C0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4D" w:rsidRPr="001141E1" w:rsidRDefault="00A74E4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0F" w:rsidRDefault="00C0750F">
      <w:r>
        <w:separator/>
      </w:r>
    </w:p>
  </w:footnote>
  <w:footnote w:type="continuationSeparator" w:id="0">
    <w:p w:rsidR="00C0750F" w:rsidRDefault="00C07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E4D" w:rsidRPr="000400F9" w:rsidRDefault="001141A8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4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A74E4D">
      <w:rPr>
        <w:rFonts w:ascii="Arial" w:hAnsi="Arial" w:cs="Arial"/>
        <w:b/>
        <w:sz w:val="22"/>
        <w:szCs w:val="22"/>
        <w:u w:val="single"/>
      </w:rPr>
      <w:t>April 2009</w:t>
    </w:r>
  </w:p>
  <w:p w:rsidR="00A74E4D" w:rsidRDefault="00A74E4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565FE">
      <w:rPr>
        <w:rFonts w:ascii="Arial" w:hAnsi="Arial" w:cs="Arial"/>
        <w:b/>
        <w:sz w:val="22"/>
        <w:szCs w:val="22"/>
        <w:u w:val="single"/>
      </w:rPr>
      <w:t xml:space="preserve">Service Delivery and Performance Commission report on review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Police Service</w:t>
    </w:r>
  </w:p>
  <w:p w:rsidR="00A74E4D" w:rsidRDefault="00A74E4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565FE">
      <w:rPr>
        <w:rFonts w:ascii="Arial" w:hAnsi="Arial" w:cs="Arial"/>
        <w:b/>
        <w:sz w:val="22"/>
        <w:szCs w:val="22"/>
        <w:u w:val="single"/>
      </w:rPr>
      <w:t xml:space="preserve">Premier of </w:t>
    </w:r>
    <w:smartTag w:uri="urn:schemas-microsoft-com:office:smarttags" w:element="State">
      <w:smartTag w:uri="urn:schemas-microsoft-com:office:smarttags" w:element="place">
        <w:r w:rsidRPr="003565FE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A74E4D" w:rsidRPr="00F10DF9" w:rsidRDefault="00A74E4D" w:rsidP="00505BD2">
    <w:pPr>
      <w:pStyle w:val="Header"/>
      <w:pBdr>
        <w:bottom w:val="single" w:sz="8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10EF4"/>
    <w:multiLevelType w:val="hybridMultilevel"/>
    <w:tmpl w:val="AF8AB1B8"/>
    <w:lvl w:ilvl="0" w:tplc="54107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B545C"/>
    <w:rsid w:val="001141A8"/>
    <w:rsid w:val="001141E1"/>
    <w:rsid w:val="00116C53"/>
    <w:rsid w:val="00133013"/>
    <w:rsid w:val="00133A34"/>
    <w:rsid w:val="00160524"/>
    <w:rsid w:val="00227466"/>
    <w:rsid w:val="00254E35"/>
    <w:rsid w:val="0027289C"/>
    <w:rsid w:val="0028053C"/>
    <w:rsid w:val="002D2F5E"/>
    <w:rsid w:val="002F57E4"/>
    <w:rsid w:val="00314FEB"/>
    <w:rsid w:val="0032048B"/>
    <w:rsid w:val="00346156"/>
    <w:rsid w:val="003528A4"/>
    <w:rsid w:val="003565FE"/>
    <w:rsid w:val="003668CC"/>
    <w:rsid w:val="00382380"/>
    <w:rsid w:val="003A269C"/>
    <w:rsid w:val="003A2E0F"/>
    <w:rsid w:val="003A7587"/>
    <w:rsid w:val="003B131B"/>
    <w:rsid w:val="003C3732"/>
    <w:rsid w:val="003E6283"/>
    <w:rsid w:val="003F3F1F"/>
    <w:rsid w:val="0043533E"/>
    <w:rsid w:val="00435BE5"/>
    <w:rsid w:val="00453EBF"/>
    <w:rsid w:val="00467419"/>
    <w:rsid w:val="0048019C"/>
    <w:rsid w:val="00486A99"/>
    <w:rsid w:val="004B1844"/>
    <w:rsid w:val="004E6C38"/>
    <w:rsid w:val="00505BD2"/>
    <w:rsid w:val="005130CC"/>
    <w:rsid w:val="00562AE4"/>
    <w:rsid w:val="0056401D"/>
    <w:rsid w:val="005B1D9B"/>
    <w:rsid w:val="005C224F"/>
    <w:rsid w:val="005E0C94"/>
    <w:rsid w:val="005E5EFD"/>
    <w:rsid w:val="006100CC"/>
    <w:rsid w:val="006414A5"/>
    <w:rsid w:val="00644076"/>
    <w:rsid w:val="006631CF"/>
    <w:rsid w:val="00680BA4"/>
    <w:rsid w:val="00682036"/>
    <w:rsid w:val="00684A4A"/>
    <w:rsid w:val="00687D01"/>
    <w:rsid w:val="006A2D9D"/>
    <w:rsid w:val="006B3B54"/>
    <w:rsid w:val="006D0869"/>
    <w:rsid w:val="006E1F78"/>
    <w:rsid w:val="006E6713"/>
    <w:rsid w:val="006E6D70"/>
    <w:rsid w:val="007060D7"/>
    <w:rsid w:val="00710AAE"/>
    <w:rsid w:val="00726F36"/>
    <w:rsid w:val="00792390"/>
    <w:rsid w:val="00796B3E"/>
    <w:rsid w:val="007A25F4"/>
    <w:rsid w:val="007A6599"/>
    <w:rsid w:val="007D3B9D"/>
    <w:rsid w:val="007F52D6"/>
    <w:rsid w:val="0082040E"/>
    <w:rsid w:val="00822D58"/>
    <w:rsid w:val="00835547"/>
    <w:rsid w:val="00845D3E"/>
    <w:rsid w:val="00896DF8"/>
    <w:rsid w:val="008A5F1B"/>
    <w:rsid w:val="008B7E17"/>
    <w:rsid w:val="008C3732"/>
    <w:rsid w:val="008F44CD"/>
    <w:rsid w:val="00917ADF"/>
    <w:rsid w:val="00922A5B"/>
    <w:rsid w:val="009D0C12"/>
    <w:rsid w:val="009F5476"/>
    <w:rsid w:val="00A20C0E"/>
    <w:rsid w:val="00A30F55"/>
    <w:rsid w:val="00A354FF"/>
    <w:rsid w:val="00A527A5"/>
    <w:rsid w:val="00A74E4D"/>
    <w:rsid w:val="00AA128C"/>
    <w:rsid w:val="00AB6637"/>
    <w:rsid w:val="00AD71E5"/>
    <w:rsid w:val="00AE1995"/>
    <w:rsid w:val="00B40BDF"/>
    <w:rsid w:val="00BB45E2"/>
    <w:rsid w:val="00BC32CD"/>
    <w:rsid w:val="00C0750F"/>
    <w:rsid w:val="00C07656"/>
    <w:rsid w:val="00C23FAE"/>
    <w:rsid w:val="00C805EC"/>
    <w:rsid w:val="00C85B71"/>
    <w:rsid w:val="00CA3C43"/>
    <w:rsid w:val="00CE6FBA"/>
    <w:rsid w:val="00D3603F"/>
    <w:rsid w:val="00D47C04"/>
    <w:rsid w:val="00D54601"/>
    <w:rsid w:val="00D54D38"/>
    <w:rsid w:val="00D64A32"/>
    <w:rsid w:val="00D84933"/>
    <w:rsid w:val="00DA572B"/>
    <w:rsid w:val="00DD3CD5"/>
    <w:rsid w:val="00DD497C"/>
    <w:rsid w:val="00DD5F87"/>
    <w:rsid w:val="00DF4650"/>
    <w:rsid w:val="00E463C2"/>
    <w:rsid w:val="00E65E8F"/>
    <w:rsid w:val="00EA00BF"/>
    <w:rsid w:val="00EB602D"/>
    <w:rsid w:val="00ED056D"/>
    <w:rsid w:val="00ED4C71"/>
    <w:rsid w:val="00ED6A60"/>
    <w:rsid w:val="00EE4BD3"/>
    <w:rsid w:val="00EE70A1"/>
    <w:rsid w:val="00F10DF9"/>
    <w:rsid w:val="00F46664"/>
    <w:rsid w:val="00F612C6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687D01"/>
    <w:rPr>
      <w:color w:val="0000FF"/>
      <w:u w:val="single"/>
    </w:rPr>
  </w:style>
  <w:style w:type="character" w:styleId="FollowedHyperlink">
    <w:name w:val="FollowedHyperlink"/>
    <w:basedOn w:val="DefaultParagraphFont"/>
    <w:rsid w:val="00DD5F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Final%20SDPC%20%20Police%20Repor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Government%20Response%20to%20SDPC%20Review%20of%20Police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070AA-22C0-4AC7-B989-F9BB7E9F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1139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1315</CharactersWithSpaces>
  <SharedDoc>false</SharedDoc>
  <HyperlinkBase>https://www.cabinet.qld.gov.au/documents/2009/Apr/SDPC Review of Police/</HyperlinkBase>
  <HLinks>
    <vt:vector size="12" baseType="variant">
      <vt:variant>
        <vt:i4>1507346</vt:i4>
      </vt:variant>
      <vt:variant>
        <vt:i4>3</vt:i4>
      </vt:variant>
      <vt:variant>
        <vt:i4>0</vt:i4>
      </vt:variant>
      <vt:variant>
        <vt:i4>5</vt:i4>
      </vt:variant>
      <vt:variant>
        <vt:lpwstr>Attachments/Government Response to SDPC Review of Police.doc</vt:lpwstr>
      </vt:variant>
      <vt:variant>
        <vt:lpwstr/>
      </vt:variant>
      <vt:variant>
        <vt:i4>1376272</vt:i4>
      </vt:variant>
      <vt:variant>
        <vt:i4>0</vt:i4>
      </vt:variant>
      <vt:variant>
        <vt:i4>0</vt:i4>
      </vt:variant>
      <vt:variant>
        <vt:i4>5</vt:i4>
      </vt:variant>
      <vt:variant>
        <vt:lpwstr>Attachments/Final SDPC  Police 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2009-03-31T02:10:00Z</cp:lastPrinted>
  <dcterms:created xsi:type="dcterms:W3CDTF">2017-10-24T21:58:00Z</dcterms:created>
  <dcterms:modified xsi:type="dcterms:W3CDTF">2018-03-06T00:55:00Z</dcterms:modified>
  <cp:category>Police,Performance_Management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